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1"/>
        <w:tblW w:w="9242" w:type="dxa"/>
        <w:tblLook w:val="04A0"/>
      </w:tblPr>
      <w:tblGrid>
        <w:gridCol w:w="2070"/>
        <w:gridCol w:w="2160"/>
        <w:gridCol w:w="1350"/>
        <w:gridCol w:w="1260"/>
        <w:gridCol w:w="1080"/>
        <w:gridCol w:w="1322"/>
      </w:tblGrid>
      <w:tr w:rsidR="0030465D" w:rsidRPr="0030465D" w:rsidTr="0030465D">
        <w:trPr>
          <w:cnfStyle w:val="100000000000"/>
          <w:trHeight w:val="92"/>
        </w:trPr>
        <w:tc>
          <w:tcPr>
            <w:cnfStyle w:val="001000000000"/>
            <w:tcW w:w="9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Theme="minorEastAsia" w:hAnsi="Times New Roman" w:cs="Times New Roman" w:hint="eastAsia"/>
                <w:color w:val="auto"/>
                <w:lang w:eastAsia="zh-CN"/>
              </w:rPr>
            </w:pPr>
            <w:r w:rsidRPr="0030465D">
              <w:rPr>
                <w:rFonts w:ascii="Times New Roman" w:hAnsi="Times New Roman" w:cs="Times New Roman"/>
                <w:color w:val="auto"/>
              </w:rPr>
              <w:t>Additional Table 3.</w:t>
            </w:r>
            <w:r w:rsidRPr="0030465D">
              <w:rPr>
                <w:rFonts w:ascii="Times New Roman" w:hAnsi="Times New Roman" w:cs="Times New Roman"/>
                <w:b w:val="0"/>
                <w:color w:val="auto"/>
              </w:rPr>
              <w:t xml:space="preserve"> List of miRNAs in clear cell renal cell carcinomas and in matched normal kidney tissues analyzed by GEO2R.</w:t>
            </w:r>
          </w:p>
        </w:tc>
      </w:tr>
      <w:tr w:rsidR="008D58D1" w:rsidRPr="0030465D" w:rsidTr="0030465D">
        <w:trPr>
          <w:cnfStyle w:val="000000100000"/>
          <w:trHeight w:val="92"/>
        </w:trPr>
        <w:tc>
          <w:tcPr>
            <w:cnfStyle w:val="001000000000"/>
            <w:tcW w:w="20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58D1" w:rsidRPr="00D65BB8" w:rsidRDefault="008D58D1" w:rsidP="008D58D1">
            <w:pPr>
              <w:spacing w:line="259" w:lineRule="auto"/>
              <w:jc w:val="left"/>
              <w:rPr>
                <w:rFonts w:ascii="Times New Roman" w:eastAsia="Times New Roman" w:hAnsi="Times New Roman"/>
              </w:rPr>
            </w:pPr>
            <w:r w:rsidRPr="00D65BB8">
              <w:rPr>
                <w:rFonts w:ascii="Times New Roman" w:eastAsia="Times New Roman" w:hAnsi="Times New Roman"/>
              </w:rPr>
              <w:t>miRNA ID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58D1" w:rsidRPr="00D65BB8" w:rsidRDefault="008D58D1" w:rsidP="008D58D1">
            <w:pPr>
              <w:spacing w:line="259" w:lineRule="auto"/>
              <w:jc w:val="left"/>
              <w:cnfStyle w:val="000000100000"/>
              <w:rPr>
                <w:rFonts w:ascii="Times New Roman" w:eastAsia="Times New Roman" w:hAnsi="Times New Roman"/>
                <w:b/>
                <w:bCs/>
              </w:rPr>
            </w:pPr>
            <w:r w:rsidRPr="00D65BB8">
              <w:rPr>
                <w:rFonts w:ascii="Times New Roman" w:eastAsia="Times New Roman" w:hAnsi="Times New Roman"/>
                <w:b/>
                <w:bCs/>
              </w:rPr>
              <w:t>Adjusted p value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58D1" w:rsidRPr="00D65BB8" w:rsidRDefault="008D58D1" w:rsidP="008D58D1">
            <w:pPr>
              <w:spacing w:line="259" w:lineRule="auto"/>
              <w:jc w:val="left"/>
              <w:cnfStyle w:val="000000100000"/>
              <w:rPr>
                <w:rFonts w:ascii="Times New Roman" w:eastAsia="Times New Roman" w:hAnsi="Times New Roman"/>
                <w:b/>
                <w:bCs/>
              </w:rPr>
            </w:pPr>
            <w:r w:rsidRPr="00D65BB8">
              <w:rPr>
                <w:rFonts w:ascii="Times New Roman" w:eastAsia="Times New Roman" w:hAnsi="Times New Roman"/>
                <w:b/>
                <w:bCs/>
              </w:rPr>
              <w:t>p value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58D1" w:rsidRPr="00D65BB8" w:rsidRDefault="008D58D1" w:rsidP="008D58D1">
            <w:pPr>
              <w:spacing w:line="259" w:lineRule="auto"/>
              <w:jc w:val="left"/>
              <w:cnfStyle w:val="000000100000"/>
              <w:rPr>
                <w:rFonts w:ascii="Times New Roman" w:eastAsia="Times New Roman" w:hAnsi="Times New Roman"/>
                <w:b/>
                <w:bCs/>
              </w:rPr>
            </w:pPr>
            <w:r w:rsidRPr="00D65BB8">
              <w:rPr>
                <w:rFonts w:ascii="Times New Roman" w:eastAsia="Times New Roman" w:hAnsi="Times New Roman"/>
                <w:b/>
                <w:bCs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58D1" w:rsidRPr="00D65BB8" w:rsidRDefault="008D58D1" w:rsidP="008D58D1">
            <w:pPr>
              <w:spacing w:line="259" w:lineRule="auto"/>
              <w:jc w:val="left"/>
              <w:cnfStyle w:val="000000100000"/>
              <w:rPr>
                <w:rFonts w:ascii="Times New Roman" w:eastAsia="Times New Roman" w:hAnsi="Times New Roman"/>
                <w:b/>
                <w:bCs/>
              </w:rPr>
            </w:pPr>
            <w:r w:rsidRPr="00D65BB8">
              <w:rPr>
                <w:rFonts w:ascii="Times New Roman" w:eastAsia="Times New Roman" w:hAnsi="Times New Roman"/>
                <w:b/>
                <w:bCs/>
              </w:rPr>
              <w:t>B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58D1" w:rsidRPr="00D65BB8" w:rsidRDefault="008D58D1" w:rsidP="008D58D1">
            <w:pPr>
              <w:spacing w:line="259" w:lineRule="auto"/>
              <w:jc w:val="left"/>
              <w:cnfStyle w:val="000000100000"/>
              <w:rPr>
                <w:rFonts w:ascii="Times New Roman" w:eastAsia="Times New Roman" w:hAnsi="Times New Roman"/>
                <w:b/>
                <w:bCs/>
              </w:rPr>
            </w:pPr>
            <w:r w:rsidRPr="00D65BB8">
              <w:rPr>
                <w:rFonts w:ascii="Times New Roman" w:eastAsia="Times New Roman" w:hAnsi="Times New Roman"/>
                <w:b/>
                <w:bCs/>
              </w:rPr>
              <w:t>Log FC</w:t>
            </w:r>
          </w:p>
        </w:tc>
      </w:tr>
      <w:tr w:rsidR="0030465D" w:rsidRPr="0030465D" w:rsidTr="0030465D">
        <w:trPr>
          <w:trHeight w:val="92"/>
        </w:trPr>
        <w:tc>
          <w:tcPr>
            <w:cnfStyle w:val="001000000000"/>
            <w:tcW w:w="20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hsa-miR-141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0.00000105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1.25E-09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25.15634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12.40969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6.700311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hsa-miR-200c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0.00000105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2.18E-09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23.6279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11.96758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6.640792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hsa-miR-138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0.00006295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1.97E-07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14.12254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7.90783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4.512816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hsa-miR-514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0.00639402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1.60E-04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6.206881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1.01682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4.199003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hsa-miR-135a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0.08802945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1.08E-02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3.201465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-3.40383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3.719555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hsa-miR-509-3p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0.00025097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1.31E-06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11.31205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6.0221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3.117557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hsa-miR-9*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0.00498654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1.09E-04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6.53181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1.4204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3.090932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hsa-miR-508-3p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0.00503445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1.15E-04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6.48342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1.36119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2.965269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hsa-miR-124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0.01652942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7.74E-04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4.973047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-0.65012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2.930662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hsa-miR-9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0.04339991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3.18E-03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3.990583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-2.13207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2.929016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hsa-miR-184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0.01970656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1.11E-03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4.714339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-1.02741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2.740562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hsa-miR-510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0.00156759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1.96E-05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8.143179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3.22651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2.604819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hsa-miR-429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0.11797046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1.82E-02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2.882294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-3.92858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2.556302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hsa-miR-506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0.01456816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5.64E-04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5.207095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-0.31711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2.468071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hsa-miR-218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0.01391677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5.19E-04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5.270724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-0.22795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2.34819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hsa-miR-509-5p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0.00893774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2.51E-04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5.835981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0.53849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2.266374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hsa-miR-200b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0.10832487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1.53E-02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2.986923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-3.75643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2.218809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hsa-miR-199b-5p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0.17378357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3.36E-02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2.506861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-4.54298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2.203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hsa-miR-507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0.01297641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4.19E-04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5.434329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-0.00139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2.19252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hsa-miR-509-3-5p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0.01214032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3.79E-04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5.511104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0.1036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2.184483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hsa-miR-363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0.01003349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2.92E-04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5.714673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0.37787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2.180632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hsa-miR-337-5p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0.08099743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9.52E-03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3.283588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-3.26927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0465D">
              <w:rPr>
                <w:rFonts w:ascii="Times New Roman" w:eastAsia="Times New Roman" w:hAnsi="Times New Roman" w:cs="Times New Roman"/>
                <w:color w:val="000000"/>
              </w:rPr>
              <w:t>2.007899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hsa-miR-122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30465D">
              <w:rPr>
                <w:rFonts w:ascii="Times New Roman" w:hAnsi="Times New Roman" w:cs="Times New Roman"/>
                <w:bCs/>
                <w:color w:val="000000"/>
              </w:rPr>
              <w:t>0.04339991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30465D">
              <w:rPr>
                <w:rFonts w:ascii="Times New Roman" w:hAnsi="Times New Roman" w:cs="Times New Roman"/>
                <w:bCs/>
                <w:color w:val="000000"/>
              </w:rPr>
              <w:t>3.20E-03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30465D">
              <w:rPr>
                <w:rFonts w:ascii="Times New Roman" w:hAnsi="Times New Roman" w:cs="Times New Roman"/>
                <w:bCs/>
                <w:color w:val="000000"/>
              </w:rPr>
              <w:t>-3.985786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30465D">
              <w:rPr>
                <w:rFonts w:ascii="Times New Roman" w:hAnsi="Times New Roman" w:cs="Times New Roman"/>
                <w:bCs/>
                <w:color w:val="000000"/>
              </w:rPr>
              <w:t>-2.13961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30465D">
              <w:rPr>
                <w:rFonts w:ascii="Times New Roman" w:hAnsi="Times New Roman" w:cs="Times New Roman"/>
                <w:bCs/>
                <w:color w:val="000000"/>
              </w:rPr>
              <w:t>-5.2446756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hsa-miR-210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0.00301737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4.44E-05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-7.340687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2.36573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-4.4858376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hsa-miR-224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0.006587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1.78E-04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-6.115579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0.90084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-3.8229784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lastRenderedPageBreak/>
              <w:t>hsa-miR-885-5p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0.02034533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1.19E-03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-4.665807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-1.09926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-3.3555858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hsa-miR-34a*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0.00073765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6.14E-06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-9.394149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4.43417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-2.8565993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hsa-miR-122*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0.08802945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1.09E-02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-3.19854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-3.40863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-2.7900216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hsa-miR-155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0.01644159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7.53E-04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-4.993427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-0.62081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-2.6178183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hsa-miR-34b*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0.00156759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1.88E-05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-8.184448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3.26886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-2.6089067</w:t>
            </w:r>
          </w:p>
        </w:tc>
      </w:tr>
      <w:tr w:rsidR="0030465D" w:rsidRPr="0030465D" w:rsidTr="00581347">
        <w:trPr>
          <w:trHeight w:val="350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hsa-miR-592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0.05987895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5.17E-03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-3.671383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-2.63979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-2.5337669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hsa-miR-452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0.01740854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9.06E-04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-4.858637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-0.81579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-2.5046793</w:t>
            </w:r>
          </w:p>
        </w:tc>
      </w:tr>
      <w:tr w:rsidR="0030465D" w:rsidRPr="0030465D" w:rsidTr="00581347">
        <w:trPr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hsa-miR-34a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0.00073765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5.50E-06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-9.521692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4.54903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-2.4152614</w:t>
            </w:r>
          </w:p>
        </w:tc>
      </w:tr>
      <w:tr w:rsidR="0030465D" w:rsidRPr="0030465D" w:rsidTr="00581347">
        <w:trPr>
          <w:cnfStyle w:val="000000100000"/>
          <w:trHeight w:val="92"/>
        </w:trPr>
        <w:tc>
          <w:tcPr>
            <w:cnfStyle w:val="001000000000"/>
            <w:tcW w:w="207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hsa-miR-142-5p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0.06195587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5.54E-03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-3.626535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-2.71196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0465D" w:rsidRPr="0030465D" w:rsidRDefault="0030465D" w:rsidP="0030465D">
            <w:pPr>
              <w:widowControl/>
              <w:spacing w:after="160" w:line="259" w:lineRule="auto"/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0465D">
              <w:rPr>
                <w:rFonts w:ascii="Times New Roman" w:hAnsi="Times New Roman" w:cs="Times New Roman"/>
                <w:color w:val="000000"/>
              </w:rPr>
              <w:t>-2.1533469</w:t>
            </w:r>
          </w:p>
        </w:tc>
      </w:tr>
    </w:tbl>
    <w:p w:rsidR="00E40C3F" w:rsidRDefault="00E40C3F"/>
    <w:sectPr w:rsidR="00E4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3F" w:rsidRDefault="00E40C3F" w:rsidP="0030465D">
      <w:r>
        <w:separator/>
      </w:r>
    </w:p>
  </w:endnote>
  <w:endnote w:type="continuationSeparator" w:id="1">
    <w:p w:rsidR="00E40C3F" w:rsidRDefault="00E40C3F" w:rsidP="0030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3F" w:rsidRDefault="00E40C3F" w:rsidP="0030465D">
      <w:r>
        <w:separator/>
      </w:r>
    </w:p>
  </w:footnote>
  <w:footnote w:type="continuationSeparator" w:id="1">
    <w:p w:rsidR="00E40C3F" w:rsidRDefault="00E40C3F" w:rsidP="00304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65D"/>
    <w:rsid w:val="0030465D"/>
    <w:rsid w:val="008D58D1"/>
    <w:rsid w:val="00964442"/>
    <w:rsid w:val="00CE40DE"/>
    <w:rsid w:val="00E4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65D"/>
    <w:rPr>
      <w:sz w:val="18"/>
      <w:szCs w:val="18"/>
    </w:rPr>
  </w:style>
  <w:style w:type="table" w:customStyle="1" w:styleId="GridTable41">
    <w:name w:val="Grid Table 41"/>
    <w:basedOn w:val="a1"/>
    <w:next w:val="a1"/>
    <w:uiPriority w:val="49"/>
    <w:rsid w:val="0030465D"/>
    <w:rPr>
      <w:rFonts w:eastAsia="Calibri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2019-03-30T08:49:00Z</dcterms:created>
  <dcterms:modified xsi:type="dcterms:W3CDTF">2019-03-30T08:51:00Z</dcterms:modified>
</cp:coreProperties>
</file>